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Call to Order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at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7:30 P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M by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D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istrict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G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overnor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(DG)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Debbie McGinley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Lions Pledge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was led by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2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  <w:vertAlign w:val="superscript"/>
        </w:rPr>
        <w:t>nd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V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ice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D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istrict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G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overnor(2VDG)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Frank Sellers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Moment of Silence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was held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for Deceased Members and World Peace</w:t>
      </w:r>
    </w:p>
    <w:p>
      <w:pPr>
        <w:pStyle w:val="Normal"/>
        <w:rPr>
          <w:rFonts w:ascii="Tahoma" w:hAnsi="Tahoma" w:eastAsia="Calibri" w:cs="Tahoma"/>
          <w:b w:val="false"/>
          <w:bCs w:val="false"/>
          <w:color w:val="000000"/>
          <w:sz w:val="28"/>
          <w:szCs w:val="28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-DG Debbie McGinley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welcomed all Lions and stated this was a meeting to receive the report for the Lions Clubs International Foundation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(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LCIF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)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grant to support victims of the wildfires in the Annapolis Valley area. 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-Motioned by 2VDG Frank Sellers,2nd by Zone Chair (ZC) Dale Clarke to approve the Agenda as circulated. MC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-Motioned by Pat District Governor (PDG) Bill Bruhm, 2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  <w:vertAlign w:val="superscript"/>
        </w:rPr>
        <w:t>nd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by Lion Cheryl MacKenzie to a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pprov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e the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minutes of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the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October 30,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2025 Cabinet meeting as circulated. MC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-PDG Lion Jane Gregory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stated that her report to LCIF for the Wildfire Relief Grant of $ 20,706.00 CDN had been circulated and Motioned that District N2 receive the report. 2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  <w:vertAlign w:val="superscript"/>
        </w:rPr>
        <w:t>nd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by Lion Cheryl MacKenzie. MC (copy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attached to the Minutes)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- ZC Dale Clark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e reported that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Lions Club's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in H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alifax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R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egional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M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unicipality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are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being taxed for property and building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s. This affects five Clubs and costs are in the thousands of dollars. ZC Dale asked for support from the District . He will lead an effort to protest the taxes and will contact the affected Clubs. 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-No co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rrespondence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was received by Cabinet Secretary (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CS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)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 Scott MacKenzie.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Lion Scott asked that Zone Chairs remind their Clubs of the need to register Delegates to the Special Convention on November 30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  <w:vertAlign w:val="superscript"/>
        </w:rPr>
        <w:t>th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.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-N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ew Business –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PDG Lion Bill stated that there is a matching grant option available for the Difference campaign and that an email has been sent out.</w:t>
      </w:r>
    </w:p>
    <w:p>
      <w:pPr>
        <w:pStyle w:val="Normal"/>
        <w:rPr>
          <w:b w:val="false"/>
          <w:bCs w:val="false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 xml:space="preserve">-DG Debbie McGinley </w:t>
      </w: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  <w:t>thanked everyone for attending. She and 2VDG Frank will be arranging some personal Club visits going forward.</w:t>
      </w:r>
    </w:p>
    <w:p>
      <w:pPr>
        <w:pStyle w:val="Normal"/>
        <w:rPr>
          <w:rFonts w:ascii="Tahoma" w:hAnsi="Tahoma" w:eastAsia="Calibri" w:cs="Tahoma"/>
          <w:b w:val="false"/>
          <w:bCs w:val="false"/>
          <w:color w:val="000000"/>
          <w:sz w:val="28"/>
          <w:szCs w:val="28"/>
        </w:rPr>
      </w:pPr>
      <w:r>
        <w:rPr>
          <w:rFonts w:eastAsia="Calibri" w:cs="Tahoma" w:ascii="Tahoma" w:hAnsi="Tahoma"/>
          <w:b w:val="false"/>
          <w:bCs w:val="false"/>
          <w:color w:val="000000"/>
          <w:sz w:val="28"/>
          <w:szCs w:val="28"/>
        </w:rPr>
      </w:r>
    </w:p>
    <w:p>
      <w:pPr>
        <w:pStyle w:val="Normal"/>
        <w:rPr>
          <w:rFonts w:ascii="Tahoma" w:hAnsi="Tahoma" w:eastAsia="Calibri" w:cs="Tahoma"/>
          <w:b/>
          <w:color w:val="000000"/>
          <w:sz w:val="28"/>
          <w:szCs w:val="28"/>
        </w:rPr>
      </w:pPr>
      <w:r>
        <w:rPr>
          <w:rFonts w:eastAsia="Calibri" w:cs="Tahoma" w:ascii="Tahoma" w:hAnsi="Tahoma"/>
          <w:b/>
          <w:color w:val="000000"/>
          <w:sz w:val="28"/>
          <w:szCs w:val="28"/>
        </w:rPr>
        <w:t xml:space="preserve">Adjournment </w:t>
      </w:r>
      <w:r>
        <w:rPr>
          <w:rFonts w:eastAsia="Calibri" w:cs="Tahoma" w:ascii="Tahoma" w:hAnsi="Tahoma"/>
          <w:b/>
          <w:color w:val="000000"/>
          <w:sz w:val="28"/>
          <w:szCs w:val="28"/>
        </w:rPr>
        <w:t>was called at 7:50 PM.</w:t>
      </w:r>
    </w:p>
    <w:p>
      <w:pPr>
        <w:pStyle w:val="Normal"/>
        <w:rPr>
          <w:rFonts w:ascii="Tahoma" w:hAnsi="Tahoma" w:eastAsia="Calibri" w:cs="Tahoma"/>
          <w:b/>
          <w:color w:val="000000"/>
          <w:sz w:val="28"/>
          <w:szCs w:val="28"/>
        </w:rPr>
      </w:pPr>
      <w:r>
        <w:rPr>
          <w:rFonts w:eastAsia="Calibri" w:cs="Tahoma" w:ascii="Tahoma" w:hAnsi="Tahoma"/>
          <w:b/>
          <w:color w:val="000000"/>
          <w:sz w:val="28"/>
          <w:szCs w:val="28"/>
        </w:rPr>
      </w:r>
    </w:p>
    <w:p>
      <w:pPr>
        <w:pStyle w:val="Normal"/>
        <w:jc w:val="left"/>
        <w:rPr>
          <w:rFonts w:ascii="Arial-BoldMT" w:hAnsi="Arial-BoldMT"/>
          <w:b/>
          <w:sz w:val="24"/>
        </w:rPr>
      </w:pPr>
      <w:r>
        <w:rPr>
          <w:rFonts w:ascii="Arial-BoldMT" w:hAnsi="Arial-BoldMT"/>
          <w:b/>
          <w:sz w:val="24"/>
        </w:rPr>
        <w:t>Report for Wildfire Relief by the Bridgetown, Lawrencetown, and Middleton Clubs</w:t>
      </w:r>
    </w:p>
    <w:p>
      <w:pPr>
        <w:pStyle w:val="Normal"/>
        <w:jc w:val="left"/>
        <w:rPr>
          <w:rFonts w:ascii="Calibri" w:hAnsi="Calibri"/>
          <w:sz w:val="24"/>
        </w:rPr>
      </w:pPr>
      <w:r>
        <w:rPr>
          <w:sz w:val="24"/>
        </w:rPr>
        <w:t>On August 13, 2025, a wildfire occurred in the West Dalhousie Community, resulting in the</w:t>
      </w:r>
    </w:p>
    <w:p>
      <w:pPr>
        <w:pStyle w:val="Normal"/>
        <w:jc w:val="left"/>
        <w:rPr>
          <w:rFonts w:ascii="Calibri" w:hAnsi="Calibri"/>
          <w:sz w:val="24"/>
        </w:rPr>
      </w:pPr>
      <w:r>
        <w:rPr>
          <w:sz w:val="24"/>
        </w:rPr>
        <w:t>evacuation of hundreds of residents. On August 25, 2025, I submitted a request for an LCIF</w:t>
      </w:r>
    </w:p>
    <w:p>
      <w:pPr>
        <w:pStyle w:val="Normal"/>
        <w:jc w:val="left"/>
        <w:rPr>
          <w:rFonts w:ascii="Calibri" w:hAnsi="Calibri"/>
          <w:sz w:val="24"/>
        </w:rPr>
      </w:pPr>
      <w:r>
        <w:rPr>
          <w:sz w:val="24"/>
        </w:rPr>
        <w:t>Emergency Grant on behalf of the district. Subsequently, we coordinated with other local</w:t>
      </w:r>
    </w:p>
    <w:p>
      <w:pPr>
        <w:pStyle w:val="Normal"/>
        <w:jc w:val="left"/>
        <w:rPr>
          <w:rFonts w:ascii="Calibri" w:hAnsi="Calibri"/>
          <w:sz w:val="24"/>
        </w:rPr>
      </w:pPr>
      <w:r>
        <w:rPr>
          <w:sz w:val="24"/>
        </w:rPr>
        <w:t>organizations to identify opportunities for support. At that time, over 1,000 individuals had</w:t>
      </w:r>
    </w:p>
    <w:p>
      <w:pPr>
        <w:pStyle w:val="Normal"/>
        <w:jc w:val="left"/>
        <w:rPr>
          <w:rFonts w:ascii="Calibri" w:hAnsi="Calibri"/>
          <w:sz w:val="24"/>
        </w:rPr>
      </w:pPr>
      <w:r>
        <w:rPr>
          <w:sz w:val="24"/>
        </w:rPr>
        <w:t>been displaced, with 20 homes destroyed and many residents left with minimal possessions.</w:t>
      </w:r>
    </w:p>
    <w:p>
      <w:pPr>
        <w:pStyle w:val="Normal"/>
        <w:jc w:val="left"/>
        <w:rPr>
          <w:rFonts w:ascii="Calibri" w:hAnsi="Calibri"/>
          <w:sz w:val="24"/>
        </w:rPr>
      </w:pPr>
      <w:r>
        <w:rPr>
          <w:sz w:val="24"/>
        </w:rPr>
        <w:t>Community response has been commendable.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A comprehensive purchasing effort was undertaken to supply essential items to the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Salvation Army Community Center and the Red Cross, stationed at the NSCC. The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majority of these goods were provided through donations from Superstore, with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additional supplies acquired from other retailers as needed. These items were delivered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to both the Salvation Army in Bridgetown and the NSCC in Middleton, where they were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distributed to individuals in urgent need. Meal chits redeemable at two local restaurants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were created for evacuees and distributed by the Red Cross to registered recipients.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Regular communication was maintained with the primary relief sites to assess current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needs and facilitate deliveries. Daily procurement and distribution of requested goods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continued at Bridgetown and Middleton, and fresh fruit was supplied to the Red Cross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Comfort Center for evacuees, alongside payment for meals at a local restaurant.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Further provisions were purchased for both main sites in anticipation of the upcoming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holiday. Arrangements were made for Lions from Lawrencetown and Bridgetown to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prepare the evening meal at the local curling rink, allowing relief staff—who had been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continuously providing meals since the onset of the wildfire—a necessary respite.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Lions Jane and John (Lawrencetown), Rita and Horace (Bridgetown) prepared this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meal, and Lion Jane, accompanied by seven other Bridgetown Lions, assisted with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packing and distributing the meal to firefighters and evacuees seeking hot food.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Ongoing dialogue with the Red Cross and Salvation Army ensured readiness to address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any emerging supply requirements. A notably quieter day allowed some evacuees to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receive notification permitting their return home.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Meals were procured for 20 people at two local restaurants, and plans were made to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involve additional establishments in Bridgetown, with organizational support from Lion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Steve of the Bridgetown Lions Club. Promotional materials were produced for a benefit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concert supporting evacuees and the West Dalhousie Community, hosted by the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Lawrencetown, Middleton, and Bridgetown Lions Clubs.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Additional resources were secured for firefighters and support personnel residing at the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Sunset Tide Center in Cornwallis. The Lions of Nova Scotia have continually contributed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volunteer hours across various aspects of the ongoing wildfire relief efforts, including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food preparation, procurement of supplies, and coordination of fundraising events.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With the wildfire now under control, families able to return are focusing on cleaning and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rebuilding their properties. Those who lost their homes are engaged in clearing debris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and planning reconstruction. The Lawrencetown Lions Club initiated a second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fundraiser to assist with community recovery—not only restoring homes but also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supporting the revitalization of daily life in this small, rural area. The absence of loss of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life is a source of gratitude, with memories serving as encouragement moving forward.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To date, the clubs of District N2, along with two benefit concerts hosted by the three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Lions Clubs and generous community contributions, have raised $33,752.80 for the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West Dalhousie wildfire victims. With the addition of Emergency Grant funds, substantial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progress towards recovery continues. Awareness of LCIF within the communities has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been significantly enhanced.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With the Emergency Grant we were able to purchase much needed items to help the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community get back to some sort of normalcy. More pictures will follow when we get to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deliver the remaining items we are waiting to arrive.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Respectively submitted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Lion Jane Gregory</w:t>
      </w:r>
    </w:p>
    <w:p>
      <w:pPr>
        <w:pStyle w:val="Normal"/>
        <w:jc w:val="left"/>
        <w:rPr>
          <w:rFonts w:ascii="ArialMT" w:hAnsi="ArialMT"/>
          <w:sz w:val="24"/>
        </w:rPr>
      </w:pPr>
      <w:r>
        <w:rPr>
          <w:rFonts w:ascii="ArialMT" w:hAnsi="ArialMT"/>
          <w:sz w:val="24"/>
        </w:rPr>
        <w:t>LCIF Grant Chair, District N2</w:t>
      </w:r>
    </w:p>
    <w:p>
      <w:pPr>
        <w:pStyle w:val="Normal"/>
        <w:rPr>
          <w:rFonts w:ascii="Tahoma" w:hAnsi="Tahoma" w:eastAsia="Calibri" w:cs="Tahoma"/>
          <w:b/>
          <w:color w:val="000000"/>
          <w:sz w:val="28"/>
          <w:szCs w:val="28"/>
        </w:rPr>
      </w:pPr>
      <w:r>
        <w:rPr>
          <w:rFonts w:eastAsia="Calibri" w:cs="Tahoma" w:ascii="Tahoma" w:hAnsi="Tahoma"/>
          <w:b/>
          <w:color w:val="000000"/>
          <w:sz w:val="28"/>
          <w:szCs w:val="28"/>
        </w:rPr>
      </w:r>
    </w:p>
    <w:p>
      <w:pPr>
        <w:pStyle w:val="Default"/>
        <w:rPr/>
      </w:pPr>
      <w:r>
        <w:rPr/>
      </w:r>
    </w:p>
    <w:tbl>
      <w:tblPr>
        <w:tblW w:w="94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1257"/>
        <w:gridCol w:w="629"/>
        <w:gridCol w:w="1885"/>
        <w:gridCol w:w="629"/>
        <w:gridCol w:w="1257"/>
        <w:gridCol w:w="1886"/>
      </w:tblGrid>
      <w:tr>
        <w:trPr>
          <w:trHeight w:val="171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rPr/>
            </w:pPr>
            <w:r>
              <w:rPr/>
              <w:t xml:space="preserve"> </w:t>
            </w:r>
            <w:r>
              <w:rPr>
                <w:b/>
                <w:sz w:val="28"/>
              </w:rPr>
              <w:t>Date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b/>
                <w:sz w:val="28"/>
              </w:rPr>
              <w:t>Vendor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b/>
                <w:sz w:val="28"/>
              </w:rPr>
              <w:t>Food/Other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Amount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Grant Money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$20,706.89</w:t>
            </w:r>
          </w:p>
        </w:tc>
        <w:tc>
          <w:tcPr>
            <w:tcW w:w="5657" w:type="dxa"/>
            <w:gridSpan w:val="4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26-Aug-25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Spurr Brothers Farms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Fruit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-$21.97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Dollarama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Chocolate Bars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-$40.29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Independent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Fruit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-$90.49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Walmart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Towels/USB outlets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-$250.34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27-Aug-25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Dollarama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Groceries/treats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-$101.08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Canadian Tire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Air Mattresses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-$364.71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28-Aug-25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Walmart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Phone Charging Cords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-$88.71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Dollarama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Treats/Choc. Bars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-$42.98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Foodland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Paper Towels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-$66.59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Foodland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Fruit/Popcorn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-$50.36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Loonies Toonies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Hygiene Items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-$87.21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29-Aug-25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Superstore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Groceries/treats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-$118.31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Spurr Brothers Farms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Donuts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-$24.00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30-Aug-25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Independent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Snacks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-$122.10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 Meals Payment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-$53.66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31-Aug-25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Foodland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Groceries-milk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-$9.58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Superstore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Groceries/treats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-$230.66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Walmart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Supplies/groceries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-$153.11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Superstore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Groceries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-$264.57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01-Sep-25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D'Aubin Meats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Groundbeef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-$240.00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03-Sep-25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Capitol Pub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18 Meals Payment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-$445.17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3 Meals Payment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-$54.12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05-Sep-25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Dollarama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Supplies for firefighters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-$50.73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Giant Tiger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Groceries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-$7.52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06-Sep-25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Walmart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Supplies/groceries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-$325.37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07-Sep-25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 meal Payment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-$27.91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 meal Payment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-$22.22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08-Sep-25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 Meals Payment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-$30.00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 Meals Payment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-$49.00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 Meals Payment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-$42.13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11-Sep-25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Wholesale Club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Coffee cups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-$37.55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12-Sep-25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8 Meals Payment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-$205.04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13-Sep-25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Foodland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Grocery Supplies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-$68.22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19-Sep-25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Aroma Mocha Cafe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1 Coffee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-$11.08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Capitol Pub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5 Meals Payment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-$137.09</w:t>
            </w:r>
          </w:p>
        </w:tc>
      </w:tr>
      <w:tr>
        <w:trPr>
          <w:trHeight w:val="146" w:hRule="atLeast"/>
        </w:trPr>
        <w:tc>
          <w:tcPr>
            <w:tcW w:w="3142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Independent</w:t>
            </w:r>
          </w:p>
        </w:tc>
        <w:tc>
          <w:tcPr>
            <w:tcW w:w="314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20 kids blankets with stuffie</w:t>
            </w:r>
          </w:p>
        </w:tc>
        <w:tc>
          <w:tcPr>
            <w:tcW w:w="3143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-$406.00</w:t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23-Sep-25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Ebb Tide Café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2 Meals Payment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-$42.16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October 20-22 2025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Walmart Shopping Days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Shopping for wildfire victims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-$14,287.06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31-Oct-25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Canadian Tire</w:t>
            </w:r>
          </w:p>
        </w:tc>
        <w:tc>
          <w:tcPr>
            <w:tcW w:w="1885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Items for West Dalhousie</w:t>
            </w:r>
          </w:p>
        </w:tc>
        <w:tc>
          <w:tcPr>
            <w:tcW w:w="1886" w:type="dxa"/>
            <w:gridSpan w:val="2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-$448.99</w:t>
            </w:r>
          </w:p>
        </w:tc>
        <w:tc>
          <w:tcPr>
            <w:tcW w:w="1886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</w:tbl>
    <w:p>
      <w:pPr>
        <w:pStyle w:val="Default"/>
        <w:jc w:val="left"/>
        <w:rPr>
          <w:strike w:val="false"/>
          <w:dstrike w:val="false"/>
          <w:color w:val="FF0000"/>
          <w:sz w:val="23"/>
          <w:u w:val="none"/>
        </w:rPr>
      </w:pPr>
      <w:r>
        <w:rPr>
          <w:rFonts w:eastAsia="Calibri" w:cs="Tahoma" w:ascii="Tahoma" w:hAnsi="Tahoma"/>
          <w:b/>
          <w:color w:val="000000"/>
          <w:sz w:val="28"/>
          <w:szCs w:val="28"/>
        </w:rPr>
      </w:r>
    </w:p>
    <w:tbl>
      <w:tblPr>
        <w:tblW w:w="942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1789"/>
        <w:gridCol w:w="895"/>
        <w:gridCol w:w="894"/>
        <w:gridCol w:w="1789"/>
        <w:gridCol w:w="2264"/>
      </w:tblGrid>
      <w:tr>
        <w:trPr>
          <w:trHeight w:val="146" w:hRule="atLeast"/>
        </w:trPr>
        <w:tc>
          <w:tcPr>
            <w:tcW w:w="1789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31-Oct-25</w:t>
            </w:r>
          </w:p>
        </w:tc>
        <w:tc>
          <w:tcPr>
            <w:tcW w:w="1789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Rewards Dept Store</w:t>
            </w:r>
          </w:p>
        </w:tc>
        <w:tc>
          <w:tcPr>
            <w:tcW w:w="1789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Items for West Dalhousie</w:t>
            </w:r>
          </w:p>
        </w:tc>
        <w:tc>
          <w:tcPr>
            <w:tcW w:w="1789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-$315.75</w:t>
            </w:r>
          </w:p>
        </w:tc>
        <w:tc>
          <w:tcPr>
            <w:tcW w:w="2264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789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31-Oct-25</w:t>
            </w:r>
          </w:p>
        </w:tc>
        <w:tc>
          <w:tcPr>
            <w:tcW w:w="1789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Giant Tiger</w:t>
            </w:r>
          </w:p>
        </w:tc>
        <w:tc>
          <w:tcPr>
            <w:tcW w:w="1789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Items for West Dalhousie</w:t>
            </w:r>
          </w:p>
        </w:tc>
        <w:tc>
          <w:tcPr>
            <w:tcW w:w="1789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-$364.20</w:t>
            </w:r>
          </w:p>
        </w:tc>
        <w:tc>
          <w:tcPr>
            <w:tcW w:w="2264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46" w:hRule="atLeast"/>
        </w:trPr>
        <w:tc>
          <w:tcPr>
            <w:tcW w:w="1789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31-Oct-25</w:t>
            </w:r>
          </w:p>
        </w:tc>
        <w:tc>
          <w:tcPr>
            <w:tcW w:w="1789" w:type="dxa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Amazon purchases</w:t>
            </w:r>
          </w:p>
        </w:tc>
        <w:tc>
          <w:tcPr>
            <w:tcW w:w="1789" w:type="dxa"/>
            <w:gridSpan w:val="2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sz w:val="23"/>
              </w:rPr>
              <w:t>Items for West Dalhousie</w:t>
            </w:r>
          </w:p>
        </w:tc>
        <w:tc>
          <w:tcPr>
            <w:tcW w:w="1789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  <w:t>-$1,050.52</w:t>
            </w:r>
          </w:p>
        </w:tc>
        <w:tc>
          <w:tcPr>
            <w:tcW w:w="2264" w:type="dxa"/>
            <w:tcBorders/>
          </w:tcPr>
          <w:p>
            <w:pPr>
              <w:pStyle w:val="Default"/>
              <w:spacing w:before="0" w:after="160"/>
              <w:rPr/>
            </w:pPr>
            <w:r>
              <w:rPr/>
            </w:r>
          </w:p>
        </w:tc>
      </w:tr>
      <w:tr>
        <w:trPr>
          <w:trHeight w:val="171" w:hRule="atLeast"/>
        </w:trPr>
        <w:tc>
          <w:tcPr>
            <w:tcW w:w="4473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b/>
                <w:sz w:val="28"/>
              </w:rPr>
              <w:t>Sub Total</w:t>
            </w:r>
          </w:p>
        </w:tc>
        <w:tc>
          <w:tcPr>
            <w:tcW w:w="4947" w:type="dxa"/>
            <w:gridSpan w:val="3"/>
            <w:tcBorders/>
          </w:tcPr>
          <w:p>
            <w:pPr>
              <w:pStyle w:val="Default"/>
              <w:tabs>
                <w:tab w:val="clear" w:pos="720"/>
              </w:tabs>
              <w:spacing w:before="0" w:after="160"/>
              <w:jc w:val="left"/>
              <w:rPr/>
            </w:pPr>
            <w:r>
              <w:rPr>
                <w:color w:val="FF0000"/>
                <w:sz w:val="23"/>
              </w:rPr>
              <w:t>-$141.66</w:t>
            </w:r>
          </w:p>
        </w:tc>
      </w:tr>
    </w:tbl>
    <w:p>
      <w:pPr>
        <w:pStyle w:val="Default"/>
        <w:jc w:val="left"/>
        <w:rPr>
          <w:strike w:val="false"/>
          <w:dstrike w:val="false"/>
          <w:color w:val="FF0000"/>
          <w:sz w:val="23"/>
          <w:u w:val="none"/>
        </w:rPr>
      </w:pPr>
      <w:r>
        <w:rPr>
          <w:strike w:val="false"/>
          <w:dstrike w:val="false"/>
          <w:color w:val="FF0000"/>
          <w:sz w:val="23"/>
          <w:u w:val="none"/>
        </w:rPr>
      </w:r>
    </w:p>
    <w:p>
      <w:pPr>
        <w:pStyle w:val="Normal"/>
        <w:spacing w:before="0" w:after="160"/>
        <w:rPr>
          <w:rFonts w:ascii="Tahoma" w:hAnsi="Tahoma" w:eastAsia="Calibri" w:cs="Tahoma"/>
          <w:b/>
          <w:color w:val="000000"/>
          <w:sz w:val="28"/>
          <w:szCs w:val="28"/>
        </w:rPr>
      </w:pPr>
      <w:r>
        <w:rPr>
          <w:rFonts w:eastAsia="Calibri" w:cs="Tahoma" w:ascii="Tahoma" w:hAnsi="Tahoma"/>
          <w:b/>
          <w:color w:val="000000"/>
          <w:sz w:val="28"/>
          <w:szCs w:val="28"/>
        </w:rPr>
      </w:r>
    </w:p>
    <w:sectPr>
      <w:headerReference w:type="even" r:id="rId2"/>
      <w:headerReference w:type="default" r:id="rId3"/>
      <w:headerReference w:type="first" r:id="rId4"/>
      <w:type w:val="nextPage"/>
      <w:pgSz w:w="12240" w:h="15840"/>
      <w:pgMar w:left="1134" w:right="1134" w:gutter="0" w:header="709" w:top="1701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ptos Narrow">
    <w:charset w:val="00"/>
    <w:family w:val="roman"/>
    <w:pitch w:val="variable"/>
  </w:font>
  <w:font w:name="Tahoma">
    <w:charset w:val="00"/>
    <w:family w:val="swiss"/>
    <w:pitch w:val="variable"/>
  </w:font>
  <w:font w:name="Arial-BoldMT">
    <w:charset w:val="00"/>
    <w:family w:val="roman"/>
    <w:pitch w:val="variable"/>
  </w:font>
  <w:font w:name="ArialMT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drawing>
        <wp:anchor behindDoc="1" distT="36195" distB="36195" distL="36195" distR="36195" simplePos="0" locked="0" layoutInCell="0" allowOverlap="1" relativeHeight="7">
          <wp:simplePos x="0" y="0"/>
          <wp:positionH relativeFrom="column">
            <wp:posOffset>5414010</wp:posOffset>
          </wp:positionH>
          <wp:positionV relativeFrom="page">
            <wp:posOffset>419100</wp:posOffset>
          </wp:positionV>
          <wp:extent cx="974090" cy="923925"/>
          <wp:effectExtent l="0" t="0" r="0" b="0"/>
          <wp:wrapSquare wrapText="bothSides"/>
          <wp:docPr id="1" name="Picture 4" descr="lionlogo_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lionlogo_2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3">
          <wp:simplePos x="0" y="0"/>
          <wp:positionH relativeFrom="column">
            <wp:posOffset>3810</wp:posOffset>
          </wp:positionH>
          <wp:positionV relativeFrom="paragraph">
            <wp:posOffset>-59690</wp:posOffset>
          </wp:positionV>
          <wp:extent cx="1256030" cy="1000125"/>
          <wp:effectExtent l="0" t="0" r="0" b="0"/>
          <wp:wrapSquare wrapText="bothSides"/>
          <wp:docPr id="2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Calibri" w:cs="Tahoma" w:ascii="Tahoma" w:hAnsi="Tahoma"/>
        <w:b/>
        <w:color w:val="000000"/>
        <w:sz w:val="28"/>
        <w:szCs w:val="28"/>
      </w:rPr>
      <w:t>D</w:t>
    </w:r>
    <w:r>
      <w:rPr>
        <w:rFonts w:eastAsia="Calibri" w:cs="Tahoma" w:ascii="Tahoma" w:hAnsi="Tahoma"/>
        <w:b/>
        <w:color w:val="000000"/>
        <w:sz w:val="32"/>
        <w:szCs w:val="32"/>
      </w:rPr>
      <w:t>istrict N 2</w:t>
    </w:r>
  </w:p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rPr>
        <w:rFonts w:eastAsia="Calibri" w:cs="Tahoma" w:ascii="Tahoma" w:hAnsi="Tahoma"/>
        <w:b/>
        <w:color w:val="000000"/>
        <w:sz w:val="32"/>
        <w:szCs w:val="32"/>
      </w:rPr>
      <w:t>Zoom Cabinet Meeting</w:t>
    </w:r>
  </w:p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rPr>
        <w:rFonts w:eastAsia="Calibri" w:cs="Tahoma" w:ascii="Tahoma" w:hAnsi="Tahoma"/>
        <w:b/>
        <w:color w:val="000000"/>
        <w:sz w:val="32"/>
        <w:szCs w:val="32"/>
      </w:rPr>
      <w:t>Thursday November 13, 2025</w:t>
    </w:r>
  </w:p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rPr>
        <w:rFonts w:eastAsia="Calibri" w:cs="Tahoma" w:ascii="Tahoma" w:hAnsi="Tahoma"/>
        <w:b/>
        <w:color w:val="000000"/>
        <w:sz w:val="32"/>
        <w:szCs w:val="32"/>
      </w:rPr>
      <w:t>Minutes</w:t>
    </w:r>
  </w:p>
  <w:p>
    <w:pPr>
      <w:pStyle w:val="Header"/>
      <w:rPr>
        <w:rFonts w:ascii="Arial" w:hAnsi="Arial" w:eastAsia="Times New Roman" w:cs="Arial"/>
        <w:b/>
        <w:bCs/>
        <w:color w:themeColor="text1" w:val="000000"/>
        <w:kern w:val="2"/>
        <w:sz w:val="24"/>
        <w:szCs w:val="24"/>
        <w:lang w:val="en-US"/>
      </w:rPr>
    </w:pPr>
    <w:r>
      <w:rPr>
        <w:rFonts w:eastAsia="Times New Roman" w:cs="Arial" w:ascii="Arial" w:hAnsi="Arial"/>
        <w:b/>
        <w:bCs/>
        <w:color w:themeColor="text1" w:val="000000"/>
        <w:kern w:val="2"/>
        <w:sz w:val="24"/>
        <w:szCs w:val="24"/>
        <w:lang w:val="en-US"/>
      </w:rPr>
    </w:r>
  </w:p>
  <w:p>
    <w:pPr>
      <w:pStyle w:val="Header"/>
      <w:rPr>
        <w:rFonts w:ascii="Arial" w:hAnsi="Arial" w:eastAsia="Times New Roman" w:cs="Arial"/>
        <w:b/>
        <w:bCs/>
        <w:color w:themeColor="text1" w:val="000000"/>
        <w:kern w:val="2"/>
        <w:sz w:val="24"/>
        <w:szCs w:val="24"/>
        <w:lang w:val="en-US"/>
      </w:rPr>
    </w:pPr>
    <w:r>
      <w:rPr>
        <w:rFonts w:eastAsia="Times New Roman" w:cs="Arial" w:ascii="Arial" w:hAnsi="Arial"/>
        <w:b/>
        <w:bCs/>
        <w:color w:themeColor="text1" w:val="000000"/>
        <w:kern w:val="2"/>
        <w:sz w:val="24"/>
        <w:szCs w:val="24"/>
        <w:lang w:val="en-US"/>
      </w:rPr>
    </w:r>
  </w:p>
  <w:p>
    <w:pPr>
      <w:pStyle w:val="Header"/>
      <w:rPr/>
    </w:pPr>
    <w:r>
      <w:rPr>
        <w:color w:themeColor="text1" w:val="000000"/>
      </w:rPr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drawing>
        <wp:anchor behindDoc="1" distT="36195" distB="36195" distL="36195" distR="36195" simplePos="0" locked="0" layoutInCell="0" allowOverlap="1" relativeHeight="7">
          <wp:simplePos x="0" y="0"/>
          <wp:positionH relativeFrom="column">
            <wp:posOffset>5414010</wp:posOffset>
          </wp:positionH>
          <wp:positionV relativeFrom="page">
            <wp:posOffset>419100</wp:posOffset>
          </wp:positionV>
          <wp:extent cx="974090" cy="923925"/>
          <wp:effectExtent l="0" t="0" r="0" b="0"/>
          <wp:wrapSquare wrapText="bothSides"/>
          <wp:docPr id="3" name="Picture 4" descr="lionlogo_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lionlogo_2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3">
          <wp:simplePos x="0" y="0"/>
          <wp:positionH relativeFrom="column">
            <wp:posOffset>3810</wp:posOffset>
          </wp:positionH>
          <wp:positionV relativeFrom="paragraph">
            <wp:posOffset>-59690</wp:posOffset>
          </wp:positionV>
          <wp:extent cx="1256030" cy="1000125"/>
          <wp:effectExtent l="0" t="0" r="0" b="0"/>
          <wp:wrapSquare wrapText="bothSides"/>
          <wp:docPr id="4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Calibri" w:cs="Tahoma" w:ascii="Tahoma" w:hAnsi="Tahoma"/>
        <w:b/>
        <w:color w:val="000000"/>
        <w:sz w:val="28"/>
        <w:szCs w:val="28"/>
      </w:rPr>
      <w:t>D</w:t>
    </w:r>
    <w:r>
      <w:rPr>
        <w:rFonts w:eastAsia="Calibri" w:cs="Tahoma" w:ascii="Tahoma" w:hAnsi="Tahoma"/>
        <w:b/>
        <w:color w:val="000000"/>
        <w:sz w:val="32"/>
        <w:szCs w:val="32"/>
      </w:rPr>
      <w:t>istrict N 2</w:t>
    </w:r>
  </w:p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rPr>
        <w:rFonts w:eastAsia="Calibri" w:cs="Tahoma" w:ascii="Tahoma" w:hAnsi="Tahoma"/>
        <w:b/>
        <w:color w:val="000000"/>
        <w:sz w:val="32"/>
        <w:szCs w:val="32"/>
      </w:rPr>
      <w:t>Zoom Cabinet Meeting</w:t>
    </w:r>
  </w:p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rPr>
        <w:rFonts w:eastAsia="Calibri" w:cs="Tahoma" w:ascii="Tahoma" w:hAnsi="Tahoma"/>
        <w:b/>
        <w:color w:val="000000"/>
        <w:sz w:val="32"/>
        <w:szCs w:val="32"/>
      </w:rPr>
      <w:t>Thursday November 13, 2025</w:t>
    </w:r>
  </w:p>
  <w:p>
    <w:pPr>
      <w:pStyle w:val="Normal"/>
      <w:spacing w:lineRule="auto" w:line="240" w:before="0" w:after="0"/>
      <w:jc w:val="center"/>
      <w:rPr>
        <w:rFonts w:ascii="Tahoma" w:hAnsi="Tahoma" w:eastAsia="Calibri" w:cs="Tahoma"/>
        <w:b/>
        <w:color w:val="000000"/>
        <w:sz w:val="32"/>
        <w:szCs w:val="32"/>
      </w:rPr>
    </w:pPr>
    <w:r>
      <w:rPr>
        <w:rFonts w:eastAsia="Calibri" w:cs="Tahoma" w:ascii="Tahoma" w:hAnsi="Tahoma"/>
        <w:b/>
        <w:color w:val="000000"/>
        <w:sz w:val="32"/>
        <w:szCs w:val="32"/>
      </w:rPr>
      <w:t>Minutes</w:t>
    </w:r>
  </w:p>
  <w:p>
    <w:pPr>
      <w:pStyle w:val="Header"/>
      <w:rPr>
        <w:rFonts w:ascii="Arial" w:hAnsi="Arial" w:eastAsia="Times New Roman" w:cs="Arial"/>
        <w:b/>
        <w:bCs/>
        <w:color w:themeColor="text1" w:val="000000"/>
        <w:kern w:val="2"/>
        <w:sz w:val="24"/>
        <w:szCs w:val="24"/>
        <w:lang w:val="en-US"/>
      </w:rPr>
    </w:pPr>
    <w:r>
      <w:rPr>
        <w:rFonts w:eastAsia="Times New Roman" w:cs="Arial" w:ascii="Arial" w:hAnsi="Arial"/>
        <w:b/>
        <w:bCs/>
        <w:color w:themeColor="text1" w:val="000000"/>
        <w:kern w:val="2"/>
        <w:sz w:val="24"/>
        <w:szCs w:val="24"/>
        <w:lang w:val="en-US"/>
      </w:rPr>
    </w:r>
  </w:p>
  <w:p>
    <w:pPr>
      <w:pStyle w:val="Header"/>
      <w:rPr>
        <w:rFonts w:ascii="Arial" w:hAnsi="Arial" w:eastAsia="Times New Roman" w:cs="Arial"/>
        <w:b/>
        <w:bCs/>
        <w:color w:themeColor="text1" w:val="000000"/>
        <w:kern w:val="2"/>
        <w:sz w:val="24"/>
        <w:szCs w:val="24"/>
        <w:lang w:val="en-US"/>
      </w:rPr>
    </w:pPr>
    <w:r>
      <w:rPr>
        <w:rFonts w:eastAsia="Times New Roman" w:cs="Arial" w:ascii="Arial" w:hAnsi="Arial"/>
        <w:b/>
        <w:bCs/>
        <w:color w:themeColor="text1" w:val="000000"/>
        <w:kern w:val="2"/>
        <w:sz w:val="24"/>
        <w:szCs w:val="24"/>
        <w:lang w:val="en-US"/>
      </w:rPr>
    </w:r>
  </w:p>
  <w:p>
    <w:pPr>
      <w:pStyle w:val="Header"/>
      <w:rPr/>
    </w:pPr>
    <w:r>
      <w:rPr>
        <w:color w:themeColor="text1" w:val="000000"/>
      </w:rPr>
      <w:tab/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C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C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2f5cc6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2f5cc6"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2f5cc6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2f5cc6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Default">
    <w:name w:val="Default"/>
    <w:qFormat/>
    <w:pPr>
      <w:widowControl/>
      <w:bidi w:val="0"/>
      <w:spacing w:lineRule="auto" w:line="259" w:before="0" w:after="160"/>
      <w:jc w:val="left"/>
    </w:pPr>
    <w:rPr>
      <w:rFonts w:ascii="Aptos Narrow" w:hAnsi="Aptos Narrow" w:eastAsia="Calibri" w:cs=""/>
      <w:color w:val="000000"/>
      <w:kern w:val="0"/>
      <w:sz w:val="24"/>
      <w:szCs w:val="22"/>
      <w:lang w:val="en-CA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378e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Application>LibreOffice/25.2.6.2$Windows_X86_64 LibreOffice_project/729c5bfe710f5eb71ed3bbde9e06a6065e9c6c5d</Application>
  <AppVersion>15.0000</AppVersion>
  <Pages>6</Pages>
  <Words>1182</Words>
  <Characters>6729</Characters>
  <CharactersWithSpaces>7688</CharactersWithSpaces>
  <Paragraphs>227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2025-10-31T18:12:00Z</dcterms:created>
  <dc:creator>Jane Gregory</dc:creator>
  <dc:description/>
  <dc:language>en-CA</dc:language>
  <cp:lastModifiedBy/>
  <cp:lastPrinted>2025-09-29T20:41:00Z</cp:lastPrinted>
  <dcterms:modified xsi:type="dcterms:W3CDTF">2025-11-14T14:39:14Z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